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61E" w14:textId="77777777" w:rsidR="00FD1951" w:rsidRPr="00FD1951" w:rsidRDefault="00FD1951" w:rsidP="00FD1951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FD1951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18. melléklet a 44/2015. (XI. 2.) </w:t>
      </w:r>
      <w:proofErr w:type="spellStart"/>
      <w:r w:rsidRPr="00FD1951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FD1951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14:paraId="15CE1C24" w14:textId="77777777" w:rsidR="00FD1951" w:rsidRPr="00FD1951" w:rsidRDefault="00FD1951" w:rsidP="00FD1951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1F1A503F" w14:textId="77777777" w:rsidR="00FD1951" w:rsidRPr="00FD1951" w:rsidRDefault="00FD1951" w:rsidP="00FD1951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4F853915" w14:textId="77777777" w:rsidR="00FD1951" w:rsidRPr="00FD1951" w:rsidRDefault="00FD1951" w:rsidP="00FD1951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FD1951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FD1951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közszolgáltató ajánlatkérők vonatkozásában</w:t>
      </w:r>
    </w:p>
    <w:p w14:paraId="44EBBD4F" w14:textId="77777777" w:rsidR="00FD1951" w:rsidRPr="00FD1951" w:rsidRDefault="00FD1951" w:rsidP="00FD1951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22CA6202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398"/>
        <w:gridCol w:w="3075"/>
        <w:gridCol w:w="2853"/>
      </w:tblGrid>
      <w:tr w:rsidR="00FD1951" w:rsidRPr="00FD1951" w14:paraId="53823235" w14:textId="77777777" w:rsidTr="00FD19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1EA631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4B6BE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Váci Távhőszolgáltatási Nonprofit Közhasznú Kft.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DA79DF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D1951" w:rsidRPr="00FD1951" w14:paraId="0761BA32" w14:textId="77777777" w:rsidTr="00FD19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CCFF0F" w14:textId="77777777" w:rsidR="00FD1951" w:rsidRPr="00FD1951" w:rsidRDefault="00FD1951" w:rsidP="00505EF3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4B6BE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Zrínyi u. 9.</w:t>
            </w:r>
          </w:p>
        </w:tc>
      </w:tr>
      <w:tr w:rsidR="00FD1951" w:rsidRPr="00FD1951" w14:paraId="523A4C2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30B82D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Város:</w:t>
            </w:r>
            <w:r w:rsidR="00505EF3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16700A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505EF3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D4F35F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irányítószám:</w:t>
            </w:r>
            <w:r w:rsidR="00505EF3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93EC7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505EF3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4B6BE7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21878726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D1951" w:rsidRPr="00FD1951" w14:paraId="2D46D780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588BA1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A Kbt. 6. § (1) bekezdése szerinti közszolgáltató</w:t>
            </w:r>
          </w:p>
          <w:p w14:paraId="4AF17CA0" w14:textId="77777777" w:rsidR="00FD1951" w:rsidRPr="00FD1951" w:rsidRDefault="004B6BE7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>
              <w:rPr>
                <w:rFonts w:ascii="Garamond" w:eastAsia="Times New Roman" w:hAnsi="Garamond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FD1951"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7. § (1)-(2) bekezdései szerinti közszolgáltató</w:t>
            </w:r>
          </w:p>
        </w:tc>
      </w:tr>
    </w:tbl>
    <w:p w14:paraId="11C60705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5120"/>
      </w:tblGrid>
      <w:tr w:rsidR="00FD1951" w:rsidRPr="00FD1951" w14:paraId="5A2A710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080329" w14:textId="77777777" w:rsidR="00FD1951" w:rsidRPr="00505EF3" w:rsidRDefault="004B6BE7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proofErr w:type="gramStart"/>
            <w:r w:rsidRPr="00505EF3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 xml:space="preserve">X </w:t>
            </w:r>
            <w:r w:rsidR="00FD1951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Gáz</w:t>
            </w:r>
            <w:proofErr w:type="gramEnd"/>
            <w:r w:rsidR="00FD1951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- és hőenergia termelése, szállítása és elosztása</w:t>
            </w:r>
          </w:p>
          <w:p w14:paraId="4F6E2C83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Villamos energia</w:t>
            </w:r>
          </w:p>
          <w:p w14:paraId="50AE77BA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Földgáz és kőolaj kitermelése</w:t>
            </w:r>
          </w:p>
          <w:p w14:paraId="5034081D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Szén és más szilárd tüzelőanyag feltárása és kitermelése</w:t>
            </w:r>
          </w:p>
          <w:p w14:paraId="77282FCD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Víz</w:t>
            </w:r>
          </w:p>
          <w:p w14:paraId="5BBEC18F" w14:textId="77777777" w:rsidR="00FD1951" w:rsidRPr="00FD1951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Postai szolgáltatások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146EFB" w14:textId="77777777" w:rsidR="00FD1951" w:rsidRPr="00FD1951" w:rsidRDefault="00FD1951" w:rsidP="00FD1951">
            <w:pPr>
              <w:spacing w:before="80" w:after="80" w:line="240" w:lineRule="auto"/>
              <w:ind w:left="280" w:hanging="2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Vasúti szolgáltatások</w:t>
            </w:r>
          </w:p>
          <w:p w14:paraId="6AF25977" w14:textId="77777777" w:rsidR="00FD1951" w:rsidRPr="00FD1951" w:rsidRDefault="00FD1951" w:rsidP="00FD1951">
            <w:pPr>
              <w:spacing w:before="80" w:after="80" w:line="240" w:lineRule="auto"/>
              <w:ind w:left="280" w:hanging="2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Városi vasúti, villamos-, trolibusz- és autóbusz-szolgáltatások</w:t>
            </w:r>
          </w:p>
          <w:p w14:paraId="6E5F129A" w14:textId="77777777" w:rsidR="00FD1951" w:rsidRPr="00FD1951" w:rsidRDefault="00FD1951" w:rsidP="00FD1951">
            <w:pPr>
              <w:spacing w:before="80" w:after="80" w:line="240" w:lineRule="auto"/>
              <w:ind w:left="280" w:hanging="2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Kikötői tevékenységek</w:t>
            </w:r>
          </w:p>
          <w:p w14:paraId="50599F32" w14:textId="77777777" w:rsidR="00FD1951" w:rsidRPr="00FD1951" w:rsidRDefault="00FD1951" w:rsidP="00FD1951">
            <w:pPr>
              <w:spacing w:before="80" w:after="80" w:line="240" w:lineRule="auto"/>
              <w:ind w:left="280" w:hanging="2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Repülőtéri tevékenységek</w:t>
            </w:r>
          </w:p>
          <w:p w14:paraId="193D27BE" w14:textId="77777777" w:rsidR="00FD1951" w:rsidRPr="00FD1951" w:rsidRDefault="00FD1951" w:rsidP="00FD1951">
            <w:pPr>
              <w:spacing w:before="80" w:after="80" w:line="240" w:lineRule="auto"/>
              <w:ind w:left="280" w:hanging="2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293FCF13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D1951" w:rsidRPr="00FD1951" w14:paraId="5808159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F7CD18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3083C63F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4A591F06" w14:textId="77777777" w:rsidR="00FD1951" w:rsidRPr="00505EF3" w:rsidRDefault="00FD1951" w:rsidP="00505EF3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</w:t>
            </w:r>
            <w:r w:rsidR="00505EF3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505EF3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0</w:t>
            </w:r>
          </w:p>
        </w:tc>
      </w:tr>
      <w:tr w:rsidR="00FD1951" w:rsidRPr="00FD1951" w14:paraId="7F066C4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31886A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0C4B31B0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3BBDE4FC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</w:tbl>
    <w:p w14:paraId="34753D6F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0C28A31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 xml:space="preserve">(kivéve a </w:t>
      </w:r>
      <w:proofErr w:type="gramStart"/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IV.1.1)-</w:t>
      </w:r>
      <w:proofErr w:type="gramEnd"/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D1951" w:rsidRPr="00505EF3" w14:paraId="2BE9543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3C3C7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77A6074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507C6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7C22F2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979E9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6AB11E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BDA435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F56A04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94F695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688BBC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699336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E55323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574F66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31D6F5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B46012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3BCA96A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7158B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264B04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1E73AEF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02C48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33B82C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D141A06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737584F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143998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966A1A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155091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64AADD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9FB0B8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EF5593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56D38E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A2DA5A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39C61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77093D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4E500F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061E30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64EAC2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3301C2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7B3F96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2A9998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0C560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D470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6F9A3F3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73914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D1951" w:rsidRPr="00505EF3" w14:paraId="23465CE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771D2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3A75A94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764ADD0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310EE3CF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FD1951" w:rsidRPr="00505EF3" w14:paraId="7A578AA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68036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50EB0EA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6F8C7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16BF8CF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634FFA8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A409D6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BE4772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6BBE61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7C34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A8C0F8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A3B99F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B8F40D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1B798A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B69089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77AE68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18F37D98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9D0FC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874191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D21734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25FBF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C404B6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99AC23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1193FC6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0B06493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A0F267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24416A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926A42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A74DDB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06B668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3489B0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70943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0F3DE8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6AD7A6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83D7738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91362DB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7C43849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B0225B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922F51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4FCDB453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4F872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0033B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0562892D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8BA5C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FD1951" w:rsidRPr="00505EF3" w14:paraId="59E0D50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352F5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03659B43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6C02027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425D17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FD1951" w:rsidRPr="00505EF3" w14:paraId="2914C368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5A87B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7D0EF4B5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993D6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DD58357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31C822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7BA4BC4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0F9752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5965995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CECAC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545FF7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620B6F5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B9AD0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532EAA8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050A22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068C8D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EECEB4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563BF1A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BB476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AAE27D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851C128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B329A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FD1951" w:rsidRPr="00505EF3" w14:paraId="159287AD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6C256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16E39C4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34EF7B74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25FF04C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FD1951" w:rsidRPr="00505EF3" w14:paraId="0CAC28E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6BB93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FD1951" w:rsidRPr="00505EF3" w14:paraId="477325F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A9DDD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6AF61BB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14535B9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72ADE8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2A8100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47AAED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93061E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05E585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E70826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46E17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343BFD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922498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36BBE6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65E9334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8369D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77F338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C04C90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62596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5E0CC05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A3C00CF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AF7BCF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D186F2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D6CD97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3DFDAB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D562B6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E38B29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0290A5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17EE5F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C48918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703408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2D06BF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0CBB209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179D71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A3E573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4A3BC9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8875CE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78E349D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14F7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értékhatárt elérő becsült értékű, Kbt. Harmadik Része szerinti összes szolgáltatásmegrendelés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6D73339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0CFA6E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855D7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III.1.4.3) Az uniós értékhatár alatti becsült értékű, Kbt. Harmadik Része szerinti eljárások összesítése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85EECB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CAB8CC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C43C060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E37EACE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237C90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12937C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54D22A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B3779A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A4391E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4028D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versenypárbeszéd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16BEAF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420FEC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Előminősítési hirdetménnyel meghirdetett innovációs partnerség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0DB39B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40F8AA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89088E6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BE08BB0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05BB840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9B85CD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117134C4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421E1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88856A8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47DA547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01EC7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FD1951" w:rsidRPr="00505EF3" w14:paraId="198DA35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E7705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52CE616C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527C4A91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054590D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58D16A3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74E53E22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FD1951" w:rsidRPr="00505EF3" w14:paraId="17A4393E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0770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FD1951" w:rsidRPr="00505EF3" w14:paraId="31902B75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34BB3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C000A73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89D97D8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0D730E7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A7BFC6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1863C3EE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DFE80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2D4CA5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3E9FB23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6034C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3D5ED1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0F67987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AA123F5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2ED47D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2F6BDF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46D7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szolgáltatási koncesszió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BF862E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429466E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E361B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FD1951" w:rsidRPr="00505EF3" w14:paraId="236DE1C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FE1C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3B052D7D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50AEF60B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21D178" w14:textId="77777777" w:rsidR="00FD1951" w:rsidRPr="00505EF3" w:rsidRDefault="00FD1951" w:rsidP="00FD1951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</w:tbl>
    <w:p w14:paraId="497A77F0" w14:textId="77777777" w:rsidR="00FD1951" w:rsidRPr="00505EF3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505EF3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hirdetmény nélküli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D1951" w:rsidRPr="00505EF3" w14:paraId="1F50B48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580F5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0E771BAD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2A5CB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Korm. rendelet szerinti jogcím alapján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233786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eljárások</w:t>
            </w:r>
          </w:p>
          <w:p w14:paraId="1B9EC99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5A81B8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D346E3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F7631D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461EAF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B8060A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70976E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122921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64C76D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6EEC6CE3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6D76F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479C7A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50A8356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1A34E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Korm. rendelet szerinti jogcím alapján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6C664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eljárások</w:t>
            </w:r>
          </w:p>
          <w:p w14:paraId="789B611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BE99AC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BE2DCD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93E1DC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F08818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5E010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59E2A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58DF3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078CDF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(2)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582A6B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043A65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E50E68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E7941C6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15E6B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árubeszerzések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340F80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4918E1E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DD191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(valamennyi mezőben érték kizárólag arab számmal adható meg, a szerződések értékét HUF-ban kell 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lastRenderedPageBreak/>
              <w:t>megadni)</w:t>
            </w:r>
          </w:p>
        </w:tc>
      </w:tr>
      <w:tr w:rsidR="00FD1951" w:rsidRPr="00505EF3" w14:paraId="4ACC98A4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FEEB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III.2.2.1) Az uniós értékhatárt elérő becsült értékű eljárások részletezése a Korm. rendelet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6472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eljárások</w:t>
            </w:r>
          </w:p>
          <w:p w14:paraId="5434D7D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A486AA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73080E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ACEF26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035CE8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B41EA7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(3)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4D2A9ED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08BB5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80905A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1272AD4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1CDA1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Korm. rendelet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8E7E72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eljárások</w:t>
            </w:r>
          </w:p>
          <w:p w14:paraId="639C40A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C690CF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22AEA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E93178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BFB891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BC6FD6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(3)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BF49F0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286A3D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24955F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0D7D70F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F705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236704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2DF726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63772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4366B2AB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33D13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Korm. rendelet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BED62D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eljárások</w:t>
            </w:r>
          </w:p>
          <w:p w14:paraId="0CF515A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14BF81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A79571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C0E9A7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748BF4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CDE6D1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(3)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C0BFFF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(4)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6CCDE13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E1161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szolgáltatásmegrendelések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199DF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3DB8B1A3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4729E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Korm. rendelet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21F015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eljárások</w:t>
            </w:r>
          </w:p>
          <w:p w14:paraId="4A836DE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a)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F1CF89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b)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579640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c)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CFEB8E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d)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30872B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307/2015. (X. 27.) Korm. rendelet 15. § (1) bekezdés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e)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626FAC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(3)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06E913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307/2015. (X. 27.) Korm. rendelet 15. § (4)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CC588F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123C54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454A13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78514CF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83961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szolgáltatásmegrendelések összesítése hirdetmény nélküli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0214B4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374EF0FB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03653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6731836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7FACA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F0EF92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3C79246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E75ADE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9E2D4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63B978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42C55A6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8B642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B8D320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5F16D3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2A518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A856FC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C1EA5D8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ECD4D4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51A4F5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D63BA5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0BF3792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F85C8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03918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6F861E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7BD07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III.2.5) Szolgáltatási koncesszió </w:t>
            </w:r>
            <w:r w:rsidRPr="00505EF3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FD1951" w:rsidRPr="00505EF3" w14:paraId="5516E2E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CFE4F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F904EC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E2AB063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6BD911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1750CD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27B090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3851E517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0AC38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9FCF50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04F9413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CE7660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3A0249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1A91F16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01A3B2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95B13F1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618CBC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505EF3" w14:paraId="2ECB76D4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F0688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CE60144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14:paraId="4E9A76C9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16CBD9B5" w14:textId="77777777" w:rsidR="00FD1951" w:rsidRPr="00FD1951" w:rsidRDefault="00FD1951" w:rsidP="00FD1951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IV.1) Kiegészítő információk</w:t>
      </w:r>
      <w:r w:rsidRPr="00FD1951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FD195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D1951" w:rsidRPr="00FD1951" w14:paraId="6CAC359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6BC2AE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2186374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39B12978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913455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E915D32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Összértéke:</w:t>
            </w:r>
            <w:r w:rsidR="00505EF3"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0</w:t>
            </w:r>
          </w:p>
        </w:tc>
      </w:tr>
      <w:tr w:rsidR="00FD1951" w:rsidRPr="00FD1951" w14:paraId="0CEE0F89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90C66B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18F14E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7E9DE2CB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D6B836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F65C75B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1A93FF8A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285F4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 alapján megkötött szerződések</w:t>
            </w:r>
            <w:r w:rsidRPr="00FD195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A98D07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03BFEA21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BF1B3D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084BF4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FAB4257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81CCFE2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5FE77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E40B72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FD1951" w14:paraId="791F6C7E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85B0F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7E3617A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FD1951" w14:paraId="4E46DF28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92228C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 xml:space="preserve">IV.1.7) Szociális szempontok </w:t>
            </w:r>
            <w:proofErr w:type="gramStart"/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figyelembe vételével</w:t>
            </w:r>
            <w:proofErr w:type="gramEnd"/>
            <w:r w:rsidRPr="00505EF3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 xml:space="preserve"> történt közbeszerzések 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244299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BFCE37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FB03DDB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741AF4E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EF3EBF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Védett műhelyek számára fenntartott szerződések / 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FD1951" w14:paraId="662D70F2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EBDD19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Szociális szempontok szerinti beszerzések összesítése</w:t>
            </w: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68DBA35" w14:textId="77777777" w:rsidR="00FD1951" w:rsidRPr="00505EF3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05EF3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FD1951" w:rsidRPr="00FD1951" w14:paraId="0A91D2F5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52F11E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0F8F9BF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6E7028EC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56A7D2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70DA35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  <w:tr w:rsidR="00FD1951" w:rsidRPr="00FD1951" w14:paraId="4046138F" w14:textId="77777777" w:rsidTr="00FD1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EE7BC" w14:textId="77777777" w:rsidR="00FD1951" w:rsidRPr="00FD1951" w:rsidRDefault="00FD1951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[Kbt. 114. § (11) bekezdés]</w:t>
            </w:r>
            <w:r w:rsidRPr="00FD19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FD1951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56CF6D6" w14:textId="77777777" w:rsidR="00FD1951" w:rsidRPr="00FD1951" w:rsidRDefault="00505EF3" w:rsidP="00FD1951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Száma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: 0 </w:t>
            </w:r>
            <w:r w:rsidRPr="00505EF3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Összértéke</w:t>
            </w:r>
            <w:r w:rsidRPr="00505EF3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 0</w:t>
            </w:r>
          </w:p>
        </w:tc>
      </w:tr>
    </w:tbl>
    <w:p w14:paraId="5B69280B" w14:textId="6FDA8133" w:rsidR="00FD1951" w:rsidRPr="00CA73EA" w:rsidRDefault="00FD1951" w:rsidP="00FD1951">
      <w:pPr>
        <w:spacing w:before="80" w:after="80" w:line="240" w:lineRule="auto"/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4B6BE7" w:rsidRPr="00505EF3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505EF3" w:rsidRPr="00505EF3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CA73EA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bookmarkStart w:id="0" w:name="_GoBack"/>
      <w:bookmarkEnd w:id="0"/>
      <w:r w:rsidR="00505EF3" w:rsidRPr="00505EF3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CB6512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C3218B1" w14:textId="77777777" w:rsidR="00FD1951" w:rsidRPr="00FD1951" w:rsidRDefault="00FD1951" w:rsidP="00FD1951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58EA3151" w14:textId="77777777" w:rsidR="00FD1951" w:rsidRPr="00FD1951" w:rsidRDefault="00FD1951" w:rsidP="00FD195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FD195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2B72C35F" w14:textId="77777777" w:rsidR="00FD1951" w:rsidRPr="00FD1951" w:rsidRDefault="00FD1951" w:rsidP="00FD195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D1951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FD1951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6CBDF045" w14:textId="77777777" w:rsidR="0091186B" w:rsidRDefault="0091186B"/>
    <w:sectPr w:rsidR="0091186B" w:rsidSect="0022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951"/>
    <w:rsid w:val="0022336D"/>
    <w:rsid w:val="004B6BE7"/>
    <w:rsid w:val="00505EF3"/>
    <w:rsid w:val="0091186B"/>
    <w:rsid w:val="00CA73EA"/>
    <w:rsid w:val="00CB6512"/>
    <w:rsid w:val="00FD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C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23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F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D1951"/>
  </w:style>
  <w:style w:type="paragraph" w:customStyle="1" w:styleId="np">
    <w:name w:val="np"/>
    <w:basedOn w:val="Norml"/>
    <w:rsid w:val="00F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3550</Words>
  <Characters>24501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5</cp:revision>
  <cp:lastPrinted>2018-05-31T12:29:00Z</cp:lastPrinted>
  <dcterms:created xsi:type="dcterms:W3CDTF">2017-05-17T08:47:00Z</dcterms:created>
  <dcterms:modified xsi:type="dcterms:W3CDTF">2019-05-30T14:32:00Z</dcterms:modified>
</cp:coreProperties>
</file>